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ind w:left="0" w:right="0" w:hanging="0"/>
        <w:jc w:val="left"/>
        <w:rPr>
          <w:b/>
          <w:b/>
          <w:color w:val="FF0000"/>
          <w:sz w:val="24"/>
          <w:szCs w:val="24"/>
        </w:rPr>
      </w:pPr>
      <w:r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FF0000"/>
          <w:spacing w:val="0"/>
          <w:sz w:val="24"/>
          <w:szCs w:val="24"/>
          <w:u w:val="single"/>
        </w:rPr>
        <w:t>Jeudi 15 Octobre 2020 :autour des bases nautiques du Salagou</w:t>
      </w:r>
    </w:p>
    <w:p>
      <w:pPr>
        <w:pStyle w:val="Normal"/>
        <w:widowControl/>
        <w:bidi w:val="0"/>
        <w:ind w:left="0" w:right="0" w:hanging="0"/>
        <w:jc w:val="left"/>
        <w:rPr>
          <w:rStyle w:val="Accentuationforte"/>
          <w:rFonts w:ascii="Verdana;Helvetica;sans-serif" w:hAnsi="Verdana;Helvetica;sans-serif"/>
          <w:b/>
          <w:b/>
          <w:i w:val="false"/>
          <w:i w:val="false"/>
          <w:caps w:val="false"/>
          <w:smallCaps w:val="false"/>
          <w:color w:val="000000"/>
          <w:spacing w:val="0"/>
          <w:sz w:val="18"/>
          <w:u w:val="single"/>
        </w:rPr>
      </w:pPr>
      <w:r>
        <w:rPr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  <w:u w:val="single"/>
        </w:rPr>
      </w:r>
    </w:p>
    <w:p>
      <w:pPr>
        <w:pStyle w:val="Normal"/>
        <w:widowControl/>
        <w:bidi w:val="0"/>
        <w:ind w:left="0" w:right="0" w:hanging="0"/>
        <w:jc w:val="left"/>
        <w:rPr>
          <w:rStyle w:val="Accentuationforte"/>
          <w:rFonts w:ascii="Verdana;Helvetica;sans-serif" w:hAnsi="Verdana;Helvetica;sans-serif"/>
          <w:b/>
          <w:b/>
          <w:i w:val="false"/>
          <w:i w:val="false"/>
          <w:caps w:val="false"/>
          <w:smallCaps w:val="false"/>
          <w:color w:val="000000"/>
          <w:spacing w:val="0"/>
          <w:sz w:val="18"/>
          <w:u w:val="single"/>
        </w:rPr>
      </w:pPr>
      <w:r>
        <w:rPr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  <w:u w:val="single"/>
        </w:rPr>
      </w:r>
    </w:p>
    <w:p>
      <w:pPr>
        <w:pStyle w:val="Normal"/>
        <w:widowControl/>
        <w:bidi w:val="0"/>
        <w:ind w:left="0" w:right="0" w:hanging="0"/>
        <w:jc w:val="left"/>
        <w:rPr/>
      </w:pPr>
      <w:r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  <w:u w:val="single"/>
        </w:rPr>
        <w:t>1/ LISTE DE PATRICE D. AVEC LE CONCOURS DES PARTICIPANTS</w:t>
      </w:r>
      <w:r>
        <w:rPr/>
        <w:br/>
        <w:br/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</w:rPr>
        <w:t>Espèce(s) Saisie(s) base côté Clermont-l’Hérault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Asparagus acutifolius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Asperula cynanchica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Aster squamatus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(Sprengel) Hieron.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Astragalus hamosus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Atriplex prostrata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DC.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Bellis sylvestris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Cyr.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Bothriochloa barbinodis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(Lag.) Herter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Bothriochloa ischaemum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Keng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Brachypodium retusum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(Pers.) P. Beauv.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Carthamus lanatus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Centaurea aspera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Centaurea calcitrapa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Centaurea solstitialis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Ceratophyllum demersum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Chenopodium rubrum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Cichorium intybus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Cirsium vulgare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(Savi) Ten.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Convolvulus cantabricus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Conyza canadensis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Cronq.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Crypsis schoenoides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Lam.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Cuscuta epithymum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L. subsp. epithymum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Cyperus fuscus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Dactylis glomerata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 </w:t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subsp. hispanica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(Roth) Nyman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Daucus carota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Digitaria sanguinalis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Scop.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Dittrichia viscosa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W. Greuter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Dorycnium pentaphyllum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Scop.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Echium vulgare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Eragrostis cilianensis (All.) Janchen</w:t>
        <w:br/>
        <w:t>Euphorbia chamaesyce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Euphorbia nicaeensis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All.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Foeniculum vulgare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Miller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Fraxinus angustifolia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Vahl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Fumana ericoides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(Cav.) Gandoger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Helianthemum violaceum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(Cav.) Pers.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Hirschfeldia incana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Lagrèze-Fossat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Lactuca viminea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J. &amp; C. Presl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Lagarosiphon major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(Ridley) Moss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Lemna gibba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Lemna minor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Lepidium graminifolium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Mentha suaveolens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Ehrh.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Morus alba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Myriophyllum spicatum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Paspalum distichum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Phillyrea angustifolia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Phillyrea latifolia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Phillyrea latifolia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 </w:t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subsp. media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P. Fourn.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Phleum pratense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Phragmites australi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s (Cav.) Steudel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Picris echioides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Plantago coronopus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Polygonum aviculare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 </w:t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subsp. depressum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(Meisn.) Arcangeli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Polygonum lapathifolium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Populus nigra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Portulaca oleracea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Potamogeton pectinatus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Pulicaria dysenterica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Bernh.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Reichardia picroides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Roth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Reseda phyteum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a 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Rhamnus alaternus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Rubus subsect. Discolores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P.J. Müller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Rumex pulcher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Salix acuminata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Miller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Salvia verbenaca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 </w:t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subsp. verbenaca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Sanguisorba minor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Scop.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Scirpoides holoschoenus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Sojak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Sedum acre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Sedum album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Seseli tortuosum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Sixalix atropurpurea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Greuter &amp; Burdet </w:t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subsp. maritima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Spartium junceum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Thesium divaricatum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Jan ex Mert. &amp; Koch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Thymelaea passerina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Cosson &amp; Germ.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Thymus vulgaris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Trifolium angustifolium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Trifolium resupinatum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Vallisneria spiralis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Verbena officinalis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Veronica beccabunga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Wolffia colombiana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Karsten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Xanthium italicum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Moretti</w:t>
      </w:r>
      <w:r>
        <w:rPr/>
        <w:br/>
        <w:br/>
        <w:br/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</w:rPr>
        <w:t>Espèce(s) Saisie(s) en plus base côté Lodève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Artemisia annua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Crucianella angustifolia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Dittrichia graveolens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W. Greuter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Euphorbia serpens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Kunth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Heliotropium europaeum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Juniperus oxycedrus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Lycium barbarum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Mentha pulegium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Scilla autumnalis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Sedum dasyphyllum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L.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Taeniatherum caput-medusae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(L.) Nevski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Taraxacum minimum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(Briganti ex Guss.) N. Terracc. gr.</w:t>
      </w:r>
      <w:r>
        <w:rPr/>
        <w:br/>
        <w:br/>
        <w:br/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____________________________________________________________________________________</w:t>
      </w:r>
      <w:r>
        <w:rPr/>
        <w:br/>
        <w:br/>
        <w:br/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</w:rPr>
        <w:t>2/ </w:t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  <w:u w:val="single"/>
        </w:rPr>
        <w:t>Liste de quelques lichens vus au lac du Salagou par Danièle L. (ALH), base de plein air de Clermont L’Hérault 15 octobre 2020.</w:t>
      </w:r>
      <w:r>
        <w:rPr>
          <w:b/>
          <w:bCs/>
        </w:rPr>
        <w:br/>
      </w:r>
      <w:r>
        <w:rPr/>
        <w:br/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</w:rPr>
        <w:t>Lichens corticoles sur peuplier</w:t>
      </w:r>
      <w:r>
        <w:rPr/>
        <w:br/>
        <w:br/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</w:rPr>
        <w:t>.Lichens foliacés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Physcia biziana var.biziana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, ressemble à </w:t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Physcia aipolia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mais ne présente pas de macules sur le thalle. A la particularité de verdir en présence d’eau. Lichen très courant en région méditerranéenne.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Xanthoria parietina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thalle jaune, apothécies jaune-orangé, c’est un des lichens les plus utilisés en biosurveillance de la qualité de l’air (modèle des études des effets des polluants par exemple).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Flavoparmelia caperata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Physcia adscendens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extrémité des lobes en forme de capuchon.</w:t>
      </w:r>
      <w:r>
        <w:rPr/>
        <w:br/>
        <w:br/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</w:rPr>
        <w:t>.Lichen fruticuleux sur arbuste épineux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Teloschistes chrysophthalmus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apothécies jaunes bordées de cils, très présent en région méditerranéenne.</w:t>
      </w:r>
      <w:r>
        <w:rPr/>
        <w:br/>
        <w:br/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</w:rPr>
        <w:t>.Lichen crustacé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Amandinea punctata</w:t>
      </w:r>
      <w:r>
        <w:rPr/>
        <w:br/>
        <w:br/>
      </w: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</w:rPr>
        <w:t>.Lichens terricoles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Cladonia foliacea subsp.foliacea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Cladonia rangiformis</w:t>
      </w:r>
      <w:r>
        <w:rPr/>
        <w:t xml:space="preserve"> </w:t>
      </w:r>
    </w:p>
    <w:p>
      <w:pPr>
        <w:pStyle w:val="Normal"/>
        <w:widowControl/>
        <w:bidi w:val="0"/>
        <w:ind w:left="0" w:right="0" w:hanging="0"/>
        <w:jc w:val="left"/>
        <w:rPr/>
      </w:pPr>
      <w:r>
        <w:rPr/>
      </w:r>
    </w:p>
    <w:p>
      <w:pPr>
        <w:pStyle w:val="Normal"/>
        <w:widowControl/>
        <w:bidi w:val="0"/>
        <w:ind w:left="0" w:right="0" w:hanging="0"/>
        <w:jc w:val="left"/>
        <w:rPr/>
      </w:pPr>
      <w:r>
        <w:rPr/>
      </w:r>
    </w:p>
    <w:p>
      <w:pPr>
        <w:pStyle w:val="Normal"/>
        <w:widowControl/>
        <w:bidi w:val="0"/>
        <w:ind w:left="0" w:right="0" w:hanging="0"/>
        <w:jc w:val="left"/>
        <w:rPr/>
      </w:pPr>
      <w:r>
        <w:rPr/>
        <w:t>_______________________________________________________________________________</w:t>
      </w:r>
    </w:p>
    <w:p>
      <w:pPr>
        <w:pStyle w:val="Normal"/>
        <w:widowControl/>
        <w:bidi w:val="0"/>
        <w:ind w:left="0" w:right="0" w:hanging="0"/>
        <w:jc w:val="left"/>
        <w:rPr/>
      </w:pPr>
      <w:r>
        <w:rPr/>
      </w:r>
    </w:p>
    <w:p>
      <w:pPr>
        <w:pStyle w:val="Normal"/>
        <w:widowControl/>
        <w:bidi w:val="0"/>
        <w:ind w:left="0" w:right="0" w:hanging="0"/>
        <w:jc w:val="left"/>
        <w:rPr/>
      </w:pPr>
      <w:r>
        <w:rPr/>
      </w:r>
    </w:p>
    <w:p>
      <w:pPr>
        <w:pStyle w:val="Normal"/>
        <w:widowControl/>
        <w:bidi w:val="0"/>
        <w:ind w:left="0" w:right="0" w:hanging="0"/>
        <w:jc w:val="left"/>
        <w:rPr/>
      </w:pPr>
      <w:r>
        <w:rPr>
          <w:rStyle w:val="Accentuationforte"/>
          <w:rFonts w:ascii="Verdana;Helvetica;sans-serif" w:hAnsi="Verdana;Helvetica;sans-serif"/>
          <w:b/>
          <w:bCs/>
          <w:i w:val="false"/>
          <w:caps w:val="false"/>
          <w:smallCaps w:val="false"/>
          <w:color w:val="000000"/>
          <w:spacing w:val="0"/>
          <w:sz w:val="18"/>
          <w:u w:val="single"/>
        </w:rPr>
        <w:t>Liste des champignons par François C.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Agaricus porphyrizon</w:t>
      </w:r>
      <w:r>
        <w:rP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Amanita decipiens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Helvetica;sans-serif" w:hAnsi="Verdana;Helvetica;sans-serif"/>
          <w:b w:val="false"/>
          <w:i w:val="false"/>
          <w:caps w:val="false"/>
          <w:smallCaps w:val="false"/>
          <w:color w:val="000000"/>
          <w:spacing w:val="0"/>
          <w:sz w:val="18"/>
        </w:rPr>
        <w:t>(peut-être)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Gymnopilus spectabilis</w:t>
      </w:r>
      <w:r>
        <w:rPr/>
        <w:br/>
        <w:br/>
      </w:r>
      <w:r>
        <w:rPr>
          <w:rStyle w:val="Accentuation"/>
          <w:rFonts w:ascii="Verdana;Helvetica;sans-serif" w:hAnsi="Verdana;Helvetica;sans-serif"/>
          <w:b w:val="false"/>
          <w:i/>
          <w:color w:val="000000"/>
          <w:spacing w:val="0"/>
          <w:sz w:val="18"/>
        </w:rPr>
        <w:t>Inocybe dulcamara</w:t>
        <w:br/>
        <w:t>Inocybe pseudohaemacta</w:t>
        <w:br/>
        <w:t>Inocybe decemgibbosa</w:t>
        <w:br/>
        <w:br/>
        <w:t>Lentinus tigrinus</w:t>
        <w:br/>
        <w:t>Lactarius controversus</w:t>
        <w:br/>
        <w:br/>
        <w:t>Marasmius oreades</w:t>
        <w:br/>
        <w:br/>
        <w:t>Paxillus involutus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altName w:val="Helvetica"/>
    <w:charset w:val="00"/>
    <w:family w:val="roman"/>
    <w:pitch w:val="variable"/>
  </w:font>
  <w:font w:name="Verdana">
    <w:altName w:val="Helvetica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character" w:styleId="Accentuationforte">
    <w:name w:val="Accentuation forte"/>
    <w:qFormat/>
    <w:rPr>
      <w:b/>
      <w:bCs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LibreOffice/6.4.3.2$Windows_X86_64 LibreOffice_project/747b5d0ebf89f41c860ec2a39efd7cb15b54f2d8</Application>
  <Pages>4</Pages>
  <Words>535</Words>
  <Characters>3609</Characters>
  <CharactersWithSpaces>4194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2020-10-17T23:56:48Z</dcterms:created>
  <dc:creator/>
  <dc:description/>
  <dc:language>fr-FR</dc:language>
  <cp:lastModifiedBy/>
  <dcterms:modified xsi:type="dcterms:W3CDTF">2020-10-19T16:21:42Z</dcterms:modified>
  <cp:revision>2</cp:revision>
  <dc:subject/>
  <dc:title/>
</cp:coreProperties>
</file>