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>
          <w:b/>
          <w:b/>
          <w:color w:val="FF0000"/>
          <w:sz w:val="24"/>
          <w:szCs w:val="24"/>
        </w:rPr>
      </w:pPr>
      <w:r>
        <w:rPr>
          <w:b/>
          <w:color w:val="FF0000"/>
          <w:sz w:val="24"/>
          <w:szCs w:val="24"/>
        </w:rPr>
        <w:t xml:space="preserve">Jeudi  07 Avril 2022 : le Cros(34) –le </w:t>
      </w:r>
      <w:r>
        <w:rPr>
          <w:b/>
          <w:color w:val="FF0000"/>
          <w:sz w:val="24"/>
          <w:szCs w:val="24"/>
        </w:rPr>
        <w:t>Claux</w:t>
      </w:r>
      <w:r>
        <w:rPr>
          <w:b/>
          <w:color w:val="FF0000"/>
          <w:sz w:val="24"/>
          <w:szCs w:val="24"/>
        </w:rPr>
        <w:t xml:space="preserve"> du Roc</w:t>
      </w:r>
    </w:p>
    <w:tbl>
      <w:tblPr>
        <w:tblW w:w="5660" w:type="dxa"/>
        <w:jc w:val="left"/>
        <w:tblInd w:w="55" w:type="dxa"/>
        <w:tblLayout w:type="fixed"/>
        <w:tblCellMar>
          <w:top w:w="0" w:type="dxa"/>
          <w:left w:w="70" w:type="dxa"/>
          <w:bottom w:w="0" w:type="dxa"/>
          <w:right w:w="70" w:type="dxa"/>
        </w:tblCellMar>
        <w:tblLook w:val="04a0"/>
      </w:tblPr>
      <w:tblGrid>
        <w:gridCol w:w="5660"/>
      </w:tblGrid>
      <w:tr>
        <w:trPr>
          <w:trHeight w:val="300" w:hRule="atLeast"/>
        </w:trPr>
        <w:tc>
          <w:tcPr>
            <w:tcW w:w="566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Espèce(s) Saisie(s)</w:t>
            </w:r>
          </w:p>
        </w:tc>
      </w:tr>
      <w:tr>
        <w:trPr>
          <w:trHeight w:val="300" w:hRule="atLeast"/>
        </w:trPr>
        <w:tc>
          <w:tcPr>
            <w:tcW w:w="566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Amelanchier ovalis Medik.</w:t>
            </w:r>
          </w:p>
        </w:tc>
      </w:tr>
      <w:tr>
        <w:trPr>
          <w:trHeight w:val="300" w:hRule="atLeast"/>
        </w:trPr>
        <w:tc>
          <w:tcPr>
            <w:tcW w:w="566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Anthyllis vulneraria L.</w:t>
            </w:r>
          </w:p>
        </w:tc>
      </w:tr>
      <w:tr>
        <w:trPr>
          <w:trHeight w:val="300" w:hRule="atLeast"/>
        </w:trPr>
        <w:tc>
          <w:tcPr>
            <w:tcW w:w="566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Arabis collina Ten.</w:t>
            </w:r>
          </w:p>
        </w:tc>
      </w:tr>
      <w:tr>
        <w:trPr>
          <w:trHeight w:val="300" w:hRule="atLeast"/>
        </w:trPr>
        <w:tc>
          <w:tcPr>
            <w:tcW w:w="566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Arabis turrita L.</w:t>
            </w:r>
          </w:p>
        </w:tc>
      </w:tr>
      <w:tr>
        <w:trPr>
          <w:trHeight w:val="300" w:hRule="atLeast"/>
        </w:trPr>
        <w:tc>
          <w:tcPr>
            <w:tcW w:w="566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Arenaria aggregata (L.) Loisel. subsp. erinacea (Boiss.) Fon</w:t>
            </w:r>
          </w:p>
        </w:tc>
      </w:tr>
      <w:tr>
        <w:trPr>
          <w:trHeight w:val="300" w:hRule="atLeast"/>
        </w:trPr>
        <w:tc>
          <w:tcPr>
            <w:tcW w:w="566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Armeria arenaria (Pers.) Schultes</w:t>
            </w:r>
          </w:p>
        </w:tc>
      </w:tr>
      <w:tr>
        <w:trPr>
          <w:trHeight w:val="300" w:hRule="atLeast"/>
        </w:trPr>
        <w:tc>
          <w:tcPr>
            <w:tcW w:w="566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Asperula cynanchica L.</w:t>
            </w:r>
          </w:p>
        </w:tc>
      </w:tr>
      <w:tr>
        <w:trPr>
          <w:trHeight w:val="300" w:hRule="atLeast"/>
        </w:trPr>
        <w:tc>
          <w:tcPr>
            <w:tcW w:w="566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Asplenium ceterach L.</w:t>
            </w:r>
          </w:p>
        </w:tc>
      </w:tr>
      <w:tr>
        <w:trPr>
          <w:trHeight w:val="300" w:hRule="atLeast"/>
        </w:trPr>
        <w:tc>
          <w:tcPr>
            <w:tcW w:w="566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Asplenium fontanum (L.) Bernh.</w:t>
            </w:r>
          </w:p>
        </w:tc>
      </w:tr>
      <w:tr>
        <w:trPr>
          <w:trHeight w:val="300" w:hRule="atLeast"/>
        </w:trPr>
        <w:tc>
          <w:tcPr>
            <w:tcW w:w="566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Asplenium ruta-muraria L. subsp. ruta-muraria</w:t>
            </w:r>
          </w:p>
        </w:tc>
      </w:tr>
      <w:tr>
        <w:trPr>
          <w:trHeight w:val="300" w:hRule="atLeast"/>
        </w:trPr>
        <w:tc>
          <w:tcPr>
            <w:tcW w:w="566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Asplenium scolopendrium L.</w:t>
            </w:r>
          </w:p>
        </w:tc>
      </w:tr>
      <w:tr>
        <w:trPr>
          <w:trHeight w:val="300" w:hRule="atLeast"/>
        </w:trPr>
        <w:tc>
          <w:tcPr>
            <w:tcW w:w="566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Asplenium trichomanes L. subsp. quadrivalens D.E. Meyer</w:t>
            </w:r>
          </w:p>
        </w:tc>
      </w:tr>
      <w:tr>
        <w:trPr>
          <w:trHeight w:val="300" w:hRule="atLeast"/>
        </w:trPr>
        <w:tc>
          <w:tcPr>
            <w:tcW w:w="566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Aster alpinus L. subsp. cebennensis (Br.-Bl.) Br.-Bl.</w:t>
            </w:r>
          </w:p>
        </w:tc>
      </w:tr>
      <w:tr>
        <w:trPr>
          <w:trHeight w:val="300" w:hRule="atLeast"/>
        </w:trPr>
        <w:tc>
          <w:tcPr>
            <w:tcW w:w="566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Astragalus glycyphyllos L.</w:t>
            </w:r>
          </w:p>
        </w:tc>
      </w:tr>
      <w:tr>
        <w:trPr>
          <w:trHeight w:val="300" w:hRule="atLeast"/>
        </w:trPr>
        <w:tc>
          <w:tcPr>
            <w:tcW w:w="566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Biscutella laevigata L.</w:t>
            </w:r>
          </w:p>
        </w:tc>
      </w:tr>
      <w:tr>
        <w:trPr>
          <w:trHeight w:val="300" w:hRule="atLeast"/>
        </w:trPr>
        <w:tc>
          <w:tcPr>
            <w:tcW w:w="566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Buxus sempervirens L.</w:t>
            </w:r>
          </w:p>
        </w:tc>
      </w:tr>
      <w:tr>
        <w:trPr>
          <w:trHeight w:val="300" w:hRule="atLeast"/>
        </w:trPr>
        <w:tc>
          <w:tcPr>
            <w:tcW w:w="566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Campanula trachelium L.</w:t>
            </w:r>
          </w:p>
        </w:tc>
      </w:tr>
      <w:tr>
        <w:trPr>
          <w:trHeight w:val="300" w:hRule="atLeast"/>
        </w:trPr>
        <w:tc>
          <w:tcPr>
            <w:tcW w:w="566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Cardamine heptaphylla (Vill.) O.E. Schulz</w:t>
            </w:r>
          </w:p>
        </w:tc>
      </w:tr>
      <w:tr>
        <w:trPr>
          <w:trHeight w:val="300" w:hRule="atLeast"/>
        </w:trPr>
        <w:tc>
          <w:tcPr>
            <w:tcW w:w="566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Carex humilis Leysser</w:t>
            </w:r>
          </w:p>
        </w:tc>
      </w:tr>
      <w:tr>
        <w:trPr>
          <w:trHeight w:val="300" w:hRule="atLeast"/>
        </w:trPr>
        <w:tc>
          <w:tcPr>
            <w:tcW w:w="566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Catananche caerulea L.</w:t>
            </w:r>
          </w:p>
        </w:tc>
      </w:tr>
      <w:tr>
        <w:trPr>
          <w:trHeight w:val="300" w:hRule="atLeast"/>
        </w:trPr>
        <w:tc>
          <w:tcPr>
            <w:tcW w:w="566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Centaurea maculosa Lam.</w:t>
            </w:r>
          </w:p>
        </w:tc>
      </w:tr>
      <w:tr>
        <w:trPr>
          <w:trHeight w:val="300" w:hRule="atLeast"/>
        </w:trPr>
        <w:tc>
          <w:tcPr>
            <w:tcW w:w="566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Centaurea pectinata L. subsp. supina (Jordan) Br.-Bl.</w:t>
            </w:r>
          </w:p>
        </w:tc>
      </w:tr>
      <w:tr>
        <w:trPr>
          <w:trHeight w:val="300" w:hRule="atLeast"/>
        </w:trPr>
        <w:tc>
          <w:tcPr>
            <w:tcW w:w="566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Chaenorrhinum origanifolium (L.) Kosteletzky</w:t>
            </w:r>
          </w:p>
        </w:tc>
      </w:tr>
      <w:tr>
        <w:trPr>
          <w:trHeight w:val="300" w:hRule="atLeast"/>
        </w:trPr>
        <w:tc>
          <w:tcPr>
            <w:tcW w:w="566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Corylus avellana L.</w:t>
            </w:r>
          </w:p>
        </w:tc>
      </w:tr>
      <w:tr>
        <w:trPr>
          <w:trHeight w:val="300" w:hRule="atLeast"/>
        </w:trPr>
        <w:tc>
          <w:tcPr>
            <w:tcW w:w="566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Cystopteris fragilis (L.) Bernh.</w:t>
            </w:r>
          </w:p>
        </w:tc>
      </w:tr>
      <w:tr>
        <w:trPr>
          <w:trHeight w:val="300" w:hRule="atLeast"/>
        </w:trPr>
        <w:tc>
          <w:tcPr>
            <w:tcW w:w="566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Daphne alpina L.</w:t>
            </w:r>
          </w:p>
        </w:tc>
      </w:tr>
      <w:tr>
        <w:trPr>
          <w:trHeight w:val="300" w:hRule="atLeast"/>
        </w:trPr>
        <w:tc>
          <w:tcPr>
            <w:tcW w:w="566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Daphne laureola L.</w:t>
            </w:r>
          </w:p>
        </w:tc>
      </w:tr>
      <w:tr>
        <w:trPr>
          <w:trHeight w:val="300" w:hRule="atLeast"/>
        </w:trPr>
        <w:tc>
          <w:tcPr>
            <w:tcW w:w="566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Draba aizoides L.</w:t>
            </w:r>
          </w:p>
        </w:tc>
      </w:tr>
      <w:tr>
        <w:trPr>
          <w:trHeight w:val="300" w:hRule="atLeast"/>
        </w:trPr>
        <w:tc>
          <w:tcPr>
            <w:tcW w:w="566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Eryngium campestre L.</w:t>
            </w:r>
          </w:p>
        </w:tc>
      </w:tr>
      <w:tr>
        <w:trPr>
          <w:trHeight w:val="300" w:hRule="atLeast"/>
        </w:trPr>
        <w:tc>
          <w:tcPr>
            <w:tcW w:w="566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Festuca christiani-bernardii Kerguélen</w:t>
            </w:r>
          </w:p>
        </w:tc>
      </w:tr>
      <w:tr>
        <w:trPr>
          <w:trHeight w:val="300" w:hRule="atLeast"/>
        </w:trPr>
        <w:tc>
          <w:tcPr>
            <w:tcW w:w="566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Galanthus nivalis L.</w:t>
            </w:r>
          </w:p>
        </w:tc>
      </w:tr>
      <w:tr>
        <w:trPr>
          <w:trHeight w:val="300" w:hRule="atLeast"/>
        </w:trPr>
        <w:tc>
          <w:tcPr>
            <w:tcW w:w="566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Genista hispanica L.</w:t>
            </w:r>
          </w:p>
        </w:tc>
      </w:tr>
      <w:tr>
        <w:trPr>
          <w:trHeight w:val="300" w:hRule="atLeast"/>
        </w:trPr>
        <w:tc>
          <w:tcPr>
            <w:tcW w:w="566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Genista pilosa L.</w:t>
            </w:r>
          </w:p>
        </w:tc>
      </w:tr>
      <w:tr>
        <w:trPr>
          <w:trHeight w:val="300" w:hRule="atLeast"/>
        </w:trPr>
        <w:tc>
          <w:tcPr>
            <w:tcW w:w="566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Globularia bisnagarica L.</w:t>
            </w:r>
          </w:p>
        </w:tc>
      </w:tr>
      <w:tr>
        <w:trPr>
          <w:trHeight w:val="300" w:hRule="atLeast"/>
        </w:trPr>
        <w:tc>
          <w:tcPr>
            <w:tcW w:w="566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Hedera helix L.</w:t>
            </w:r>
          </w:p>
        </w:tc>
      </w:tr>
      <w:tr>
        <w:trPr>
          <w:trHeight w:val="300" w:hRule="atLeast"/>
        </w:trPr>
        <w:tc>
          <w:tcPr>
            <w:tcW w:w="566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Helichrysum stoechas (L.) Moench</w:t>
            </w:r>
          </w:p>
        </w:tc>
      </w:tr>
      <w:tr>
        <w:trPr>
          <w:trHeight w:val="300" w:hRule="atLeast"/>
        </w:trPr>
        <w:tc>
          <w:tcPr>
            <w:tcW w:w="566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Helleborus foetidus L.</w:t>
            </w:r>
          </w:p>
        </w:tc>
      </w:tr>
      <w:tr>
        <w:trPr>
          <w:trHeight w:val="300" w:hRule="atLeast"/>
        </w:trPr>
        <w:tc>
          <w:tcPr>
            <w:tcW w:w="566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Hepatica nobilis Schreber</w:t>
            </w:r>
          </w:p>
        </w:tc>
      </w:tr>
      <w:tr>
        <w:trPr>
          <w:trHeight w:val="300" w:hRule="atLeast"/>
        </w:trPr>
        <w:tc>
          <w:tcPr>
            <w:tcW w:w="566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Hornungia petraea (L.) Reichenb.</w:t>
            </w:r>
          </w:p>
        </w:tc>
      </w:tr>
      <w:tr>
        <w:trPr>
          <w:trHeight w:val="300" w:hRule="atLeast"/>
        </w:trPr>
        <w:tc>
          <w:tcPr>
            <w:tcW w:w="566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Inula montana L.</w:t>
            </w:r>
          </w:p>
        </w:tc>
      </w:tr>
      <w:tr>
        <w:trPr>
          <w:trHeight w:val="300" w:hRule="atLeast"/>
        </w:trPr>
        <w:tc>
          <w:tcPr>
            <w:tcW w:w="566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Juniperus communis L.</w:t>
            </w:r>
          </w:p>
        </w:tc>
      </w:tr>
      <w:tr>
        <w:trPr>
          <w:trHeight w:val="300" w:hRule="atLeast"/>
        </w:trPr>
        <w:tc>
          <w:tcPr>
            <w:tcW w:w="566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Lilium martagon L.</w:t>
            </w:r>
          </w:p>
        </w:tc>
      </w:tr>
      <w:tr>
        <w:trPr>
          <w:trHeight w:val="300" w:hRule="atLeast"/>
        </w:trPr>
        <w:tc>
          <w:tcPr>
            <w:tcW w:w="566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Lonicera etrusca G. Santi</w:t>
            </w:r>
          </w:p>
        </w:tc>
      </w:tr>
      <w:tr>
        <w:trPr>
          <w:trHeight w:val="300" w:hRule="atLeast"/>
        </w:trPr>
        <w:tc>
          <w:tcPr>
            <w:tcW w:w="566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Mercurialis perennis L.</w:t>
            </w:r>
          </w:p>
        </w:tc>
      </w:tr>
      <w:tr>
        <w:trPr>
          <w:trHeight w:val="300" w:hRule="atLeast"/>
        </w:trPr>
        <w:tc>
          <w:tcPr>
            <w:tcW w:w="566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Moehringia trinervia (L.) Clairv.</w:t>
            </w:r>
          </w:p>
        </w:tc>
      </w:tr>
      <w:tr>
        <w:trPr>
          <w:trHeight w:val="300" w:hRule="atLeast"/>
        </w:trPr>
        <w:tc>
          <w:tcPr>
            <w:tcW w:w="566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Muscari botryoides (L.) Miller</w:t>
            </w:r>
          </w:p>
        </w:tc>
      </w:tr>
      <w:tr>
        <w:trPr>
          <w:trHeight w:val="300" w:hRule="atLeast"/>
        </w:trPr>
        <w:tc>
          <w:tcPr>
            <w:tcW w:w="566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Ononis striata Gouan</w:t>
            </w:r>
          </w:p>
        </w:tc>
      </w:tr>
      <w:tr>
        <w:trPr>
          <w:trHeight w:val="300" w:hRule="atLeast"/>
        </w:trPr>
        <w:tc>
          <w:tcPr>
            <w:tcW w:w="566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Pinus sylvestris L.</w:t>
            </w:r>
          </w:p>
        </w:tc>
      </w:tr>
      <w:tr>
        <w:trPr>
          <w:trHeight w:val="300" w:hRule="atLeast"/>
        </w:trPr>
        <w:tc>
          <w:tcPr>
            <w:tcW w:w="566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val="en-US" w:eastAsia="fr-FR"/>
              </w:rPr>
            </w:pPr>
            <w:r>
              <w:rPr>
                <w:rFonts w:eastAsia="Times New Roman" w:cs="Calibri"/>
                <w:i/>
                <w:color w:val="000000"/>
                <w:lang w:val="en-US" w:eastAsia="fr-FR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val="en-US" w:eastAsia="fr-FR"/>
              </w:rPr>
            </w:pPr>
            <w:r>
              <w:rPr>
                <w:rFonts w:eastAsia="Times New Roman" w:cs="Calibri"/>
                <w:i/>
                <w:color w:val="000000"/>
                <w:lang w:val="en-US" w:eastAsia="fr-FR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val="en-US" w:eastAsia="fr-FR"/>
              </w:rPr>
            </w:pPr>
            <w:r>
              <w:rPr>
                <w:rFonts w:eastAsia="Times New Roman" w:cs="Calibri"/>
                <w:i/>
                <w:color w:val="000000"/>
                <w:lang w:val="en-US" w:eastAsia="fr-FR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val="en-US" w:eastAsia="fr-FR"/>
              </w:rPr>
            </w:pPr>
            <w:r>
              <w:rPr>
                <w:rFonts w:eastAsia="Times New Roman" w:cs="Calibri"/>
                <w:i/>
                <w:color w:val="000000"/>
                <w:lang w:val="en-US" w:eastAsia="fr-FR"/>
              </w:rPr>
              <w:t>Piptatherum paradoxum (L.) P. Beauv.</w:t>
            </w:r>
          </w:p>
        </w:tc>
      </w:tr>
      <w:tr>
        <w:trPr>
          <w:trHeight w:val="300" w:hRule="atLeast"/>
        </w:trPr>
        <w:tc>
          <w:tcPr>
            <w:tcW w:w="566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Plantago media L.</w:t>
            </w:r>
          </w:p>
        </w:tc>
      </w:tr>
      <w:tr>
        <w:trPr>
          <w:trHeight w:val="300" w:hRule="atLeast"/>
        </w:trPr>
        <w:tc>
          <w:tcPr>
            <w:tcW w:w="566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Polypodium interjectum Shivas</w:t>
            </w:r>
          </w:p>
        </w:tc>
      </w:tr>
      <w:tr>
        <w:trPr>
          <w:trHeight w:val="300" w:hRule="atLeast"/>
        </w:trPr>
        <w:tc>
          <w:tcPr>
            <w:tcW w:w="566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Potentilla caulescens L.</w:t>
            </w:r>
          </w:p>
        </w:tc>
      </w:tr>
      <w:tr>
        <w:trPr>
          <w:trHeight w:val="300" w:hRule="atLeast"/>
        </w:trPr>
        <w:tc>
          <w:tcPr>
            <w:tcW w:w="566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Potentilla neumanniana Reichenb.</w:t>
            </w:r>
          </w:p>
        </w:tc>
      </w:tr>
      <w:tr>
        <w:trPr>
          <w:trHeight w:val="300" w:hRule="atLeast"/>
        </w:trPr>
        <w:tc>
          <w:tcPr>
            <w:tcW w:w="566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Primula veris L.</w:t>
            </w:r>
          </w:p>
        </w:tc>
      </w:tr>
      <w:tr>
        <w:trPr>
          <w:trHeight w:val="300" w:hRule="atLeast"/>
        </w:trPr>
        <w:tc>
          <w:tcPr>
            <w:tcW w:w="566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Pulsatilla vulgaris Miller var. costeana Aichele &amp; Schwegler</w:t>
            </w:r>
          </w:p>
        </w:tc>
      </w:tr>
      <w:tr>
        <w:trPr>
          <w:trHeight w:val="300" w:hRule="atLeast"/>
        </w:trPr>
        <w:tc>
          <w:tcPr>
            <w:tcW w:w="566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Quercus humilis Miller</w:t>
            </w:r>
          </w:p>
        </w:tc>
      </w:tr>
      <w:tr>
        <w:trPr>
          <w:trHeight w:val="300" w:hRule="atLeast"/>
        </w:trPr>
        <w:tc>
          <w:tcPr>
            <w:tcW w:w="566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Ranunculus monspeliacus L.</w:t>
            </w:r>
          </w:p>
        </w:tc>
      </w:tr>
      <w:tr>
        <w:trPr>
          <w:trHeight w:val="300" w:hRule="atLeast"/>
        </w:trPr>
        <w:tc>
          <w:tcPr>
            <w:tcW w:w="566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Ruscus aculeatus L.</w:t>
            </w:r>
          </w:p>
        </w:tc>
      </w:tr>
      <w:tr>
        <w:trPr>
          <w:trHeight w:val="300" w:hRule="atLeast"/>
        </w:trPr>
        <w:tc>
          <w:tcPr>
            <w:tcW w:w="566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Sedum album L.</w:t>
            </w:r>
          </w:p>
        </w:tc>
      </w:tr>
      <w:tr>
        <w:trPr>
          <w:trHeight w:val="300" w:hRule="atLeast"/>
        </w:trPr>
        <w:tc>
          <w:tcPr>
            <w:tcW w:w="566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Sedum ochroleucum Chaix</w:t>
            </w:r>
          </w:p>
        </w:tc>
      </w:tr>
      <w:tr>
        <w:trPr>
          <w:trHeight w:val="300" w:hRule="atLeast"/>
        </w:trPr>
        <w:tc>
          <w:tcPr>
            <w:tcW w:w="566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Thymus vulgaris L.</w:t>
            </w:r>
          </w:p>
        </w:tc>
      </w:tr>
      <w:tr>
        <w:trPr>
          <w:trHeight w:val="300" w:hRule="atLeast"/>
        </w:trPr>
        <w:tc>
          <w:tcPr>
            <w:tcW w:w="566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Valeriana tripteris L.</w:t>
            </w:r>
          </w:p>
        </w:tc>
      </w:tr>
      <w:tr>
        <w:trPr>
          <w:trHeight w:val="300" w:hRule="atLeast"/>
        </w:trPr>
        <w:tc>
          <w:tcPr>
            <w:tcW w:w="566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Viola alba Besser</w:t>
            </w:r>
          </w:p>
        </w:tc>
      </w:tr>
      <w:tr>
        <w:trPr>
          <w:trHeight w:val="300" w:hRule="atLeast"/>
        </w:trPr>
        <w:tc>
          <w:tcPr>
            <w:tcW w:w="566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Viola odorata L.</w:t>
            </w:r>
          </w:p>
        </w:tc>
      </w:tr>
    </w:tbl>
    <w:p>
      <w:pPr>
        <w:pStyle w:val="Normal"/>
        <w:spacing w:before="0" w:after="200"/>
        <w:rPr>
          <w:i/>
          <w:i/>
        </w:rPr>
      </w:pPr>
      <w:r>
        <w:rPr/>
      </w:r>
    </w:p>
    <w:sectPr>
      <w:type w:val="continuous"/>
      <w:pgSz w:w="11906" w:h="16838"/>
      <w:pgMar w:left="720" w:right="720" w:gutter="0" w:header="0" w:top="720" w:footer="0" w:bottom="720"/>
      <w:cols w:num="2" w:space="708" w:equalWidth="true" w:sep="false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</w:compat>
  <w:hyphenationZone w:val="425"/>
  <w:themeFontLang w:val="fr-F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fr-FR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de635f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fr-FR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Titre">
    <w:name w:val="Titre"/>
    <w:basedOn w:val="Normal"/>
    <w:next w:val="Corpsdetexte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sdetexte">
    <w:name w:val="Body Text"/>
    <w:basedOn w:val="Normal"/>
    <w:pPr>
      <w:spacing w:lineRule="auto" w:line="276" w:before="0" w:after="140"/>
    </w:pPr>
    <w:rPr/>
  </w:style>
  <w:style w:type="paragraph" w:styleId="Liste">
    <w:name w:val="List"/>
    <w:basedOn w:val="Corpsdetexte"/>
    <w:pPr/>
    <w:rPr>
      <w:rFonts w:cs="Arial"/>
    </w:rPr>
  </w:style>
  <w:style w:type="paragraph" w:styleId="Lgende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Arial"/>
      <w:lang w:val="zxx" w:eastAsia="zxx" w:bidi="zxx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au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Application>LibreOffice/7.2.4.1$Windows_X86_64 LibreOffice_project/27d75539669ac387bb498e35313b970b7fe9c4f9</Application>
  <AppVersion>15.0000</AppVersion>
  <Pages>1</Pages>
  <Words>242</Words>
  <Characters>1584</Characters>
  <CharactersWithSpaces>1761</CharactersWithSpaces>
  <Paragraphs>66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2022-04-09T05:58:00Z</dcterms:created>
  <dc:creator>utilisateur</dc:creator>
  <dc:description/>
  <dc:language>fr-FR</dc:language>
  <cp:lastModifiedBy/>
  <dcterms:modified xsi:type="dcterms:W3CDTF">2022-04-10T00:10:10Z</dcterms:modified>
  <cp:revision>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