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sz w:val="26"/>
          <w:szCs w:val="26"/>
        </w:rPr>
      </w:pPr>
      <w:r>
        <w:rPr>
          <w:sz w:val="26"/>
          <w:szCs w:val="26"/>
        </w:rPr>
        <w:t>Liste des lichens rencontrés au Mont Redon et à la croix de Gibret</w:t>
      </w:r>
    </w:p>
    <w:p>
      <w:pPr>
        <w:pStyle w:val="Normal"/>
        <w:spacing w:lineRule="auto" w:line="240"/>
        <w:jc w:val="center"/>
        <w:rPr>
          <w:sz w:val="26"/>
          <w:szCs w:val="26"/>
        </w:rPr>
      </w:pPr>
      <w:r>
        <w:rPr>
          <w:sz w:val="26"/>
          <w:szCs w:val="26"/>
        </w:rPr>
        <w:t>lors de la sortie du 03/02/2024 au Salagou (67 taxons) :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Acarospora umbilicata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Anaptychia runcinata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Aspicilia intermutans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Aspicilia viridescens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Blastenia crenularia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Buellia dispersa</w:t>
      </w:r>
    </w:p>
    <w:p>
      <w:pPr>
        <w:pStyle w:val="Normal"/>
        <w:spacing w:lineRule="auto" w:line="276" w:before="0" w:after="0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Caloplaca conglomerata </w:t>
      </w:r>
      <w:r>
        <w:rPr>
          <w:sz w:val="24"/>
          <w:szCs w:val="24"/>
        </w:rPr>
        <w:t>(confirmation pour le 34)</w:t>
      </w:r>
    </w:p>
    <w:p>
      <w:pPr>
        <w:pStyle w:val="Normal"/>
        <w:spacing w:lineRule="auto" w:line="276" w:before="0" w:after="0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Caloplaca necator </w:t>
      </w:r>
      <w:r>
        <w:rPr>
          <w:sz w:val="24"/>
          <w:szCs w:val="24"/>
        </w:rPr>
        <w:t xml:space="preserve">(parasite thalle </w:t>
      </w:r>
      <w:r>
        <w:rPr>
          <w:i/>
          <w:iCs/>
          <w:sz w:val="24"/>
          <w:szCs w:val="24"/>
        </w:rPr>
        <w:t>Aspicilia</w:t>
      </w:r>
      <w:r>
        <w:rPr>
          <w:sz w:val="24"/>
          <w:szCs w:val="24"/>
        </w:rPr>
        <w:t>)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Caloplaca spotornonis</w:t>
      </w:r>
      <w:r>
        <w:rPr>
          <w:sz w:val="24"/>
          <w:szCs w:val="24"/>
        </w:rPr>
        <w:t xml:space="preserve"> (nouveauté pour le 34)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Candelariella vitellina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Cladonia furcata </w:t>
      </w:r>
      <w:r>
        <w:rPr>
          <w:sz w:val="24"/>
          <w:szCs w:val="24"/>
        </w:rPr>
        <w:t>ssp</w:t>
      </w:r>
      <w:r>
        <w:rPr>
          <w:i/>
          <w:iCs/>
          <w:sz w:val="24"/>
          <w:szCs w:val="24"/>
        </w:rPr>
        <w:t xml:space="preserve">. furcata </w:t>
      </w:r>
      <w:r>
        <w:rPr>
          <w:sz w:val="24"/>
          <w:szCs w:val="24"/>
        </w:rPr>
        <w:t>var</w:t>
      </w:r>
      <w:r>
        <w:rPr>
          <w:i/>
          <w:iCs/>
          <w:sz w:val="24"/>
          <w:szCs w:val="24"/>
        </w:rPr>
        <w:t>. palamaea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Cladonia rangiformis </w:t>
      </w:r>
      <w:r>
        <w:rPr>
          <w:sz w:val="24"/>
          <w:szCs w:val="24"/>
        </w:rPr>
        <w:t>var</w:t>
      </w:r>
      <w:r>
        <w:rPr>
          <w:i/>
          <w:iCs/>
          <w:sz w:val="24"/>
          <w:szCs w:val="24"/>
        </w:rPr>
        <w:t>. pungens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Cladonia rangiformis </w:t>
      </w:r>
      <w:r>
        <w:rPr>
          <w:sz w:val="24"/>
          <w:szCs w:val="24"/>
        </w:rPr>
        <w:t>var</w:t>
      </w:r>
      <w:r>
        <w:rPr>
          <w:i/>
          <w:iCs/>
          <w:sz w:val="24"/>
          <w:szCs w:val="24"/>
        </w:rPr>
        <w:t>. rangiformis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Collema flaccidum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Diploicia canescens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Diploschistes actinostomus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Diploschistes scruposus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Evernia prunastri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Flavoparmelia caperata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Flavoparmelia soredians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Immersaria athroocarpa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Lecanora campestris </w:t>
      </w:r>
      <w:r>
        <w:rPr>
          <w:sz w:val="24"/>
          <w:szCs w:val="24"/>
        </w:rPr>
        <w:t>ssp</w:t>
      </w:r>
      <w:r>
        <w:rPr>
          <w:i/>
          <w:iCs/>
          <w:sz w:val="24"/>
          <w:szCs w:val="24"/>
        </w:rPr>
        <w:t>. campestris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Lecidea fuscoatra </w:t>
      </w:r>
      <w:r>
        <w:rPr>
          <w:sz w:val="24"/>
          <w:szCs w:val="24"/>
        </w:rPr>
        <w:t>var</w:t>
      </w:r>
      <w:r>
        <w:rPr>
          <w:i/>
          <w:iCs/>
          <w:sz w:val="24"/>
          <w:szCs w:val="24"/>
        </w:rPr>
        <w:t>. grisella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Lecidella carpathica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Lecidella elaeochroma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Lepra amara var. flotowiana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Lepraria incana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Lichenostigma cosmopolites </w:t>
      </w:r>
      <w:r>
        <w:rPr>
          <w:sz w:val="24"/>
          <w:szCs w:val="24"/>
        </w:rPr>
        <w:t xml:space="preserve">(champignon lichénicole qui parasite </w:t>
      </w:r>
      <w:r>
        <w:rPr>
          <w:i/>
          <w:iCs/>
          <w:sz w:val="24"/>
          <w:szCs w:val="24"/>
        </w:rPr>
        <w:t>Xanthoparmelia stenophylla</w:t>
      </w:r>
      <w:r>
        <w:rPr>
          <w:sz w:val="24"/>
          <w:szCs w:val="24"/>
        </w:rPr>
        <w:t xml:space="preserve"> et </w:t>
      </w:r>
      <w:r>
        <w:rPr>
          <w:i/>
          <w:iCs/>
          <w:sz w:val="24"/>
          <w:szCs w:val="24"/>
        </w:rPr>
        <w:t>X.</w:t>
      </w:r>
      <w:r>
        <w:rPr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protomatrae</w:t>
      </w:r>
      <w:r>
        <w:rPr>
          <w:sz w:val="24"/>
          <w:szCs w:val="24"/>
        </w:rPr>
        <w:t>)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Melanelixia subaurifera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Normandina pulchella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Ochrolechia parella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Parmelia sulcata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Parmelina tiliacea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Parmotrema perlatum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Peltula euploca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Pertusaria flavicans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Pertusaria pseudocorallina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Pertusaria rupicola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Phaeophyscia cloantha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Phaeophyscia insignis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Phaeophyscia hirsuta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Physcia adscendens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Physcia dubia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Physcia caesia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Physcia caesia </w:t>
      </w:r>
      <w:r>
        <w:rPr>
          <w:sz w:val="24"/>
          <w:szCs w:val="24"/>
        </w:rPr>
        <w:t>var</w:t>
      </w:r>
      <w:r>
        <w:rPr>
          <w:i/>
          <w:iCs/>
          <w:sz w:val="24"/>
          <w:szCs w:val="24"/>
        </w:rPr>
        <w:t>. caesiella (=Physcia subalbinea</w:t>
      </w:r>
      <w:r>
        <w:rPr>
          <w:sz w:val="24"/>
          <w:szCs w:val="24"/>
        </w:rPr>
        <w:t>, confirmation pour le 34)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Physconia enteroxantha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Protoparmeliopsis muralis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Punctelia borerri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Ramalina farinacea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Rhizocarpon geographicum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Rinodina gennarii 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Rinodina obnascens </w:t>
      </w:r>
      <w:r>
        <w:rPr>
          <w:sz w:val="24"/>
          <w:szCs w:val="24"/>
        </w:rPr>
        <w:t xml:space="preserve">(parasite sur </w:t>
      </w:r>
      <w:r>
        <w:rPr>
          <w:i/>
          <w:iCs/>
          <w:sz w:val="24"/>
          <w:szCs w:val="24"/>
        </w:rPr>
        <w:t>Aspicilia intermutans</w:t>
      </w:r>
      <w:r>
        <w:rPr>
          <w:sz w:val="24"/>
          <w:szCs w:val="24"/>
        </w:rPr>
        <w:t>)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Squamarina cartilaginea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Squamulea subsoluta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Teloschistes chrysophtalmus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Trapelia coarctata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Trapelia glebulosa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Trapelia placodioides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Variospora aurantia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Xanthoparmelia conspersa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Xanthoparmelia loxodes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Xanthoparmelia protomatrae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Xanthoparmelia pulla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Xanthoparmelia stenophylla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Xanthoparmelia tinctina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Xanthoria calcicola</w:t>
      </w:r>
    </w:p>
    <w:p>
      <w:pPr>
        <w:pStyle w:val="Normal"/>
        <w:spacing w:lineRule="auto" w:line="276" w:before="0" w:after="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Xanthoria parietina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fr-F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LibreOffice/7.2.4.1$Windows_X86_64 LibreOffice_project/27d75539669ac387bb498e35313b970b7fe9c4f9</Application>
  <AppVersion>15.0000</AppVersion>
  <Pages>3</Pages>
  <Words>204</Words>
  <Characters>1686</Characters>
  <CharactersWithSpaces>1822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2024-02-06T20:25:00Z</dcterms:created>
  <dc:creator>guillaume guillaume</dc:creator>
  <dc:description/>
  <dc:language>fr-FR</dc:language>
  <cp:lastModifiedBy>guillaume guillaume</cp:lastModifiedBy>
  <dcterms:modified xsi:type="dcterms:W3CDTF">2024-02-06T21:08:00Z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