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1075F3" w:rsidRDefault="001075F3">
      <w:pPr>
        <w:rPr>
          <w:b/>
          <w:color w:val="FF0000"/>
        </w:rPr>
      </w:pPr>
      <w:r w:rsidRPr="001075F3">
        <w:rPr>
          <w:b/>
          <w:color w:val="FF0000"/>
        </w:rPr>
        <w:t xml:space="preserve">Jeudi 22 Février 2024 : la </w:t>
      </w:r>
      <w:proofErr w:type="spellStart"/>
      <w:r w:rsidRPr="001075F3">
        <w:rPr>
          <w:b/>
          <w:color w:val="FF0000"/>
        </w:rPr>
        <w:t>Tamarissière</w:t>
      </w:r>
      <w:proofErr w:type="spellEnd"/>
      <w:r w:rsidRPr="001075F3">
        <w:rPr>
          <w:b/>
          <w:color w:val="FF0000"/>
        </w:rPr>
        <w:t xml:space="preserve"> (Agde-34)</w:t>
      </w:r>
    </w:p>
    <w:tbl>
      <w:tblPr>
        <w:tblW w:w="57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Ammophila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caucalis M.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Carpobrotus edulis (L.) N.E. Br.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crinitum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J.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Arèn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Echinophora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terracina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Halimione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Hymenolobus procumbens (L.) Torrey &amp; A. Gray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Hypecoum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procumbens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Lavatera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Lobularia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Malcolmia littorea (L.) R. Br.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Pittosporum tobira (Thunb.) Aiton fil.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Polycarpon tetraphyllum (L.) L. subsp. alsinifolium (Biv.) </w:t>
            </w: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(Murray)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Spartina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versicolor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Fabre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1075F3" w:rsidRPr="001075F3" w:rsidTr="001075F3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5F3" w:rsidRPr="001075F3" w:rsidRDefault="001075F3" w:rsidP="001075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1075F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1075F3" w:rsidRPr="001075F3" w:rsidRDefault="001075F3">
      <w:pPr>
        <w:rPr>
          <w:i/>
        </w:rPr>
      </w:pPr>
    </w:p>
    <w:sectPr w:rsidR="001075F3" w:rsidRPr="001075F3" w:rsidSect="001075F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75F3"/>
    <w:rsid w:val="001075F3"/>
    <w:rsid w:val="007245B0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2024-02-25T16:54:00Z</dcterms:created>
  <dcterms:modified xsi:type="dcterms:W3CDTF">2024-02-25T16:56:00Z</dcterms:modified>
</cp:coreProperties>
</file>